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6301" w14:textId="77777777" w:rsidR="00100CD5" w:rsidRPr="00932D60" w:rsidRDefault="00100CD5" w:rsidP="00932D60">
      <w:pPr>
        <w:spacing w:line="480" w:lineRule="auto"/>
        <w:rPr>
          <w:rFonts w:ascii="Times New Roman" w:hAnsi="Times New Roman" w:cs="Times New Roman"/>
          <w:sz w:val="24"/>
          <w:szCs w:val="24"/>
        </w:rPr>
      </w:pPr>
    </w:p>
    <w:p w14:paraId="5DFACBE4" w14:textId="77777777" w:rsidR="00100CD5" w:rsidRPr="00932D60" w:rsidRDefault="00100CD5" w:rsidP="00932D60">
      <w:pPr>
        <w:spacing w:line="480" w:lineRule="auto"/>
        <w:rPr>
          <w:rFonts w:ascii="Times New Roman" w:hAnsi="Times New Roman" w:cs="Times New Roman"/>
          <w:sz w:val="24"/>
          <w:szCs w:val="24"/>
        </w:rPr>
      </w:pPr>
    </w:p>
    <w:p w14:paraId="796CE24F" w14:textId="77777777" w:rsidR="00100CD5" w:rsidRPr="00932D60" w:rsidRDefault="00100CD5" w:rsidP="00932D60">
      <w:pPr>
        <w:spacing w:line="480" w:lineRule="auto"/>
        <w:rPr>
          <w:rFonts w:ascii="Times New Roman" w:hAnsi="Times New Roman" w:cs="Times New Roman"/>
          <w:sz w:val="24"/>
          <w:szCs w:val="24"/>
        </w:rPr>
      </w:pPr>
    </w:p>
    <w:p w14:paraId="6132F3E6" w14:textId="77777777" w:rsidR="00100CD5" w:rsidRPr="00932D60" w:rsidRDefault="00100CD5" w:rsidP="00932D60">
      <w:pPr>
        <w:spacing w:line="480" w:lineRule="auto"/>
        <w:rPr>
          <w:rFonts w:ascii="Times New Roman" w:hAnsi="Times New Roman" w:cs="Times New Roman"/>
          <w:sz w:val="24"/>
          <w:szCs w:val="24"/>
        </w:rPr>
      </w:pPr>
    </w:p>
    <w:p w14:paraId="7AC39A7D" w14:textId="77777777" w:rsidR="00100CD5" w:rsidRPr="00932D60" w:rsidRDefault="00100CD5" w:rsidP="00932D60">
      <w:pPr>
        <w:spacing w:line="480" w:lineRule="auto"/>
        <w:rPr>
          <w:rFonts w:ascii="Times New Roman" w:hAnsi="Times New Roman" w:cs="Times New Roman"/>
          <w:sz w:val="24"/>
          <w:szCs w:val="24"/>
        </w:rPr>
      </w:pPr>
    </w:p>
    <w:p w14:paraId="3D0AA8BE" w14:textId="77777777" w:rsidR="00100CD5" w:rsidRPr="00932D60" w:rsidRDefault="00100CD5" w:rsidP="00932D60">
      <w:pPr>
        <w:spacing w:line="480" w:lineRule="auto"/>
        <w:rPr>
          <w:rFonts w:ascii="Times New Roman" w:hAnsi="Times New Roman" w:cs="Times New Roman"/>
          <w:sz w:val="24"/>
          <w:szCs w:val="24"/>
        </w:rPr>
      </w:pPr>
    </w:p>
    <w:p w14:paraId="5CF85A43" w14:textId="77777777" w:rsidR="00100CD5" w:rsidRPr="00932D60" w:rsidRDefault="00100CD5" w:rsidP="00932D60">
      <w:pPr>
        <w:spacing w:line="480" w:lineRule="auto"/>
        <w:rPr>
          <w:rFonts w:ascii="Times New Roman" w:hAnsi="Times New Roman" w:cs="Times New Roman"/>
          <w:sz w:val="24"/>
          <w:szCs w:val="24"/>
        </w:rPr>
      </w:pPr>
    </w:p>
    <w:p w14:paraId="3EABA2FE" w14:textId="77777777" w:rsidR="00100CD5" w:rsidRPr="00932D60" w:rsidRDefault="00100CD5" w:rsidP="00932D60">
      <w:pPr>
        <w:spacing w:line="480" w:lineRule="auto"/>
        <w:rPr>
          <w:rFonts w:ascii="Times New Roman" w:hAnsi="Times New Roman" w:cs="Times New Roman"/>
          <w:sz w:val="24"/>
          <w:szCs w:val="24"/>
        </w:rPr>
      </w:pPr>
    </w:p>
    <w:p w14:paraId="5998BE44" w14:textId="77777777" w:rsidR="00100CD5" w:rsidRPr="00932D60" w:rsidRDefault="00C938A7" w:rsidP="00932D60">
      <w:pPr>
        <w:spacing w:line="480" w:lineRule="auto"/>
        <w:jc w:val="center"/>
        <w:rPr>
          <w:rFonts w:ascii="Times New Roman" w:hAnsi="Times New Roman" w:cs="Times New Roman"/>
          <w:sz w:val="24"/>
          <w:szCs w:val="24"/>
        </w:rPr>
      </w:pPr>
      <w:r w:rsidRPr="00932D60">
        <w:rPr>
          <w:rFonts w:ascii="Times New Roman" w:hAnsi="Times New Roman" w:cs="Times New Roman"/>
          <w:sz w:val="24"/>
          <w:szCs w:val="24"/>
        </w:rPr>
        <w:t>Political and economic</w:t>
      </w:r>
      <w:r w:rsidR="00264B8D" w:rsidRPr="00932D60">
        <w:rPr>
          <w:rFonts w:ascii="Times New Roman" w:hAnsi="Times New Roman" w:cs="Times New Roman"/>
          <w:sz w:val="24"/>
          <w:szCs w:val="24"/>
        </w:rPr>
        <w:t xml:space="preserve"> developments in Australia and C</w:t>
      </w:r>
      <w:r w:rsidRPr="00932D60">
        <w:rPr>
          <w:rFonts w:ascii="Times New Roman" w:hAnsi="Times New Roman" w:cs="Times New Roman"/>
          <w:sz w:val="24"/>
          <w:szCs w:val="24"/>
        </w:rPr>
        <w:t>hina</w:t>
      </w:r>
    </w:p>
    <w:p w14:paraId="53C8284B" w14:textId="77777777" w:rsidR="00100CD5" w:rsidRPr="00932D60" w:rsidRDefault="00C938A7" w:rsidP="00932D60">
      <w:pPr>
        <w:spacing w:line="480" w:lineRule="auto"/>
        <w:jc w:val="center"/>
        <w:rPr>
          <w:rFonts w:ascii="Times New Roman" w:hAnsi="Times New Roman" w:cs="Times New Roman"/>
          <w:sz w:val="24"/>
          <w:szCs w:val="24"/>
        </w:rPr>
      </w:pPr>
      <w:r w:rsidRPr="00932D60">
        <w:rPr>
          <w:rFonts w:ascii="Times New Roman" w:hAnsi="Times New Roman" w:cs="Times New Roman"/>
          <w:sz w:val="24"/>
          <w:szCs w:val="24"/>
        </w:rPr>
        <w:t xml:space="preserve">Student’s name </w:t>
      </w:r>
    </w:p>
    <w:p w14:paraId="40BEAD2C" w14:textId="24A730D2" w:rsidR="00100CD5" w:rsidRPr="00932D60" w:rsidRDefault="00C938A7" w:rsidP="00932D60">
      <w:pPr>
        <w:spacing w:line="480" w:lineRule="auto"/>
        <w:jc w:val="center"/>
        <w:rPr>
          <w:rFonts w:ascii="Times New Roman" w:hAnsi="Times New Roman" w:cs="Times New Roman"/>
          <w:sz w:val="24"/>
          <w:szCs w:val="24"/>
        </w:rPr>
      </w:pPr>
      <w:r w:rsidRPr="00932D60">
        <w:rPr>
          <w:rFonts w:ascii="Times New Roman" w:hAnsi="Times New Roman" w:cs="Times New Roman"/>
          <w:sz w:val="24"/>
          <w:szCs w:val="24"/>
        </w:rPr>
        <w:t xml:space="preserve">Institutional affiliations </w:t>
      </w:r>
    </w:p>
    <w:p w14:paraId="3D08A608" w14:textId="00BD14FF" w:rsidR="000B62D7" w:rsidRPr="00932D60" w:rsidRDefault="00C938A7" w:rsidP="00932D60">
      <w:pPr>
        <w:spacing w:line="480" w:lineRule="auto"/>
        <w:jc w:val="center"/>
        <w:rPr>
          <w:rFonts w:ascii="Times New Roman" w:hAnsi="Times New Roman" w:cs="Times New Roman"/>
          <w:sz w:val="24"/>
          <w:szCs w:val="24"/>
        </w:rPr>
      </w:pPr>
      <w:r w:rsidRPr="00932D60">
        <w:rPr>
          <w:rFonts w:ascii="Times New Roman" w:hAnsi="Times New Roman" w:cs="Times New Roman"/>
          <w:sz w:val="24"/>
          <w:szCs w:val="24"/>
        </w:rPr>
        <w:t>Date</w:t>
      </w:r>
    </w:p>
    <w:p w14:paraId="1B28538D" w14:textId="77777777" w:rsidR="000B62D7" w:rsidRPr="00932D60" w:rsidRDefault="000B62D7" w:rsidP="00932D60">
      <w:pPr>
        <w:spacing w:line="480" w:lineRule="auto"/>
        <w:jc w:val="center"/>
        <w:rPr>
          <w:rFonts w:ascii="Times New Roman" w:hAnsi="Times New Roman" w:cs="Times New Roman"/>
          <w:sz w:val="24"/>
          <w:szCs w:val="24"/>
        </w:rPr>
      </w:pPr>
    </w:p>
    <w:p w14:paraId="6E064859" w14:textId="77777777" w:rsidR="00100CD5" w:rsidRPr="00932D60" w:rsidRDefault="00100CD5" w:rsidP="00932D60">
      <w:pPr>
        <w:spacing w:line="480" w:lineRule="auto"/>
        <w:rPr>
          <w:rFonts w:ascii="Times New Roman" w:hAnsi="Times New Roman" w:cs="Times New Roman"/>
          <w:sz w:val="24"/>
          <w:szCs w:val="24"/>
        </w:rPr>
      </w:pPr>
    </w:p>
    <w:p w14:paraId="02127699" w14:textId="77777777" w:rsidR="00100CD5" w:rsidRPr="00932D60" w:rsidRDefault="00100CD5" w:rsidP="00932D60">
      <w:pPr>
        <w:spacing w:line="480" w:lineRule="auto"/>
        <w:rPr>
          <w:rFonts w:ascii="Times New Roman" w:hAnsi="Times New Roman" w:cs="Times New Roman"/>
          <w:sz w:val="24"/>
          <w:szCs w:val="24"/>
        </w:rPr>
      </w:pPr>
    </w:p>
    <w:p w14:paraId="195C6D3A" w14:textId="77777777" w:rsidR="00100CD5" w:rsidRPr="00932D60" w:rsidRDefault="00100CD5" w:rsidP="00932D60">
      <w:pPr>
        <w:spacing w:line="480" w:lineRule="auto"/>
        <w:rPr>
          <w:rFonts w:ascii="Times New Roman" w:hAnsi="Times New Roman" w:cs="Times New Roman"/>
          <w:sz w:val="24"/>
          <w:szCs w:val="24"/>
        </w:rPr>
      </w:pPr>
    </w:p>
    <w:p w14:paraId="09D712E8" w14:textId="77777777" w:rsidR="00100CD5" w:rsidRPr="00932D60" w:rsidRDefault="00100CD5" w:rsidP="00932D60">
      <w:pPr>
        <w:spacing w:line="480" w:lineRule="auto"/>
        <w:rPr>
          <w:rFonts w:ascii="Times New Roman" w:hAnsi="Times New Roman" w:cs="Times New Roman"/>
          <w:sz w:val="24"/>
          <w:szCs w:val="24"/>
        </w:rPr>
      </w:pPr>
    </w:p>
    <w:p w14:paraId="723FD58E" w14:textId="77777777" w:rsidR="001138AD" w:rsidRPr="00932D60" w:rsidRDefault="00C938A7" w:rsidP="00932D60">
      <w:pPr>
        <w:spacing w:line="480" w:lineRule="auto"/>
        <w:rPr>
          <w:rFonts w:ascii="Times New Roman" w:hAnsi="Times New Roman" w:cs="Times New Roman"/>
          <w:sz w:val="24"/>
          <w:szCs w:val="24"/>
        </w:rPr>
      </w:pPr>
      <w:r w:rsidRPr="00932D60">
        <w:rPr>
          <w:rFonts w:ascii="Times New Roman" w:hAnsi="Times New Roman" w:cs="Times New Roman"/>
          <w:sz w:val="24"/>
          <w:szCs w:val="24"/>
        </w:rPr>
        <w:lastRenderedPageBreak/>
        <w:t>Political and economic</w:t>
      </w:r>
      <w:r w:rsidR="00264B8D" w:rsidRPr="00932D60">
        <w:rPr>
          <w:rFonts w:ascii="Times New Roman" w:hAnsi="Times New Roman" w:cs="Times New Roman"/>
          <w:sz w:val="24"/>
          <w:szCs w:val="24"/>
        </w:rPr>
        <w:t xml:space="preserve"> developments in Australia and C</w:t>
      </w:r>
      <w:r w:rsidRPr="00932D60">
        <w:rPr>
          <w:rFonts w:ascii="Times New Roman" w:hAnsi="Times New Roman" w:cs="Times New Roman"/>
          <w:sz w:val="24"/>
          <w:szCs w:val="24"/>
        </w:rPr>
        <w:t>hina</w:t>
      </w:r>
    </w:p>
    <w:p w14:paraId="15F09469" w14:textId="484D07DE" w:rsidR="001138AD" w:rsidRPr="00932D60" w:rsidRDefault="00C938A7" w:rsidP="00932D60">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t>There have been increased political and economic relations between China and Australia despite them having different systems. Despite their political, economic, and military ties, China is emerging as an economic and political power in Asia. Australia is n</w:t>
      </w:r>
      <w:r w:rsidRPr="00932D60">
        <w:rPr>
          <w:rFonts w:ascii="Times New Roman" w:hAnsi="Times New Roman" w:cs="Times New Roman"/>
          <w:sz w:val="24"/>
          <w:szCs w:val="24"/>
        </w:rPr>
        <w:t>ot left behind and is growing economically significantly with security arrangements with the United States and developing economic relations with China. Various factors such as technology have gained influence on the economic and political structures in Ch</w:t>
      </w:r>
      <w:r w:rsidRPr="00932D60">
        <w:rPr>
          <w:rFonts w:ascii="Times New Roman" w:hAnsi="Times New Roman" w:cs="Times New Roman"/>
          <w:sz w:val="24"/>
          <w:szCs w:val="24"/>
        </w:rPr>
        <w:t xml:space="preserve">ina and Australia. </w:t>
      </w:r>
    </w:p>
    <w:p w14:paraId="3A9F4D89" w14:textId="77777777" w:rsidR="00AF5C2F" w:rsidRDefault="001E7EF9" w:rsidP="00AF5C2F">
      <w:pPr>
        <w:pStyle w:val="NormalWeb"/>
        <w:shd w:val="clear" w:color="auto" w:fill="FFFFFF"/>
        <w:spacing w:before="0" w:beforeAutospacing="0" w:after="113" w:afterAutospacing="0" w:line="480" w:lineRule="auto"/>
        <w:ind w:firstLine="720"/>
      </w:pPr>
      <w:r>
        <w:t xml:space="preserve">China has been entailed urbanization in its growth since 1970’s. It has massively developed its manufacturing industry and building infrastructure. Currently its known for its improved road networks and urbanization of its population.  The networks have created supply and demand for building infrastructure across the globe </w:t>
      </w:r>
      <w:r w:rsidR="00C938A7" w:rsidRPr="00932D60">
        <w:t>(</w:t>
      </w:r>
      <w:r w:rsidR="00C938A7" w:rsidRPr="00932D60">
        <w:rPr>
          <w:rStyle w:val="hlfld-contribauthor"/>
        </w:rPr>
        <w:t>Jian Li</w:t>
      </w:r>
      <w:r w:rsidR="00C938A7" w:rsidRPr="00932D60">
        <w:t xml:space="preserve">. (2020). Australia </w:t>
      </w:r>
      <w:r>
        <w:t xml:space="preserve">on the other hand has been a reliable importer of China’s services and finished manufactured goods. They have both partnered with China to exchange imports and exports and enabled both nations to achieve good inter trade relations.  Currently, </w:t>
      </w:r>
      <w:r w:rsidR="00C938A7" w:rsidRPr="00932D60">
        <w:t xml:space="preserve">Australia is China's </w:t>
      </w:r>
      <w:r w:rsidR="00C938A7" w:rsidRPr="00932D60">
        <w:t xml:space="preserve">largest </w:t>
      </w:r>
      <w:r w:rsidR="00C938A7" w:rsidRPr="00932D60">
        <w:t>trading partner</w:t>
      </w:r>
      <w:r>
        <w:t xml:space="preserve"> where as </w:t>
      </w:r>
      <w:r w:rsidR="00C938A7" w:rsidRPr="00932D60">
        <w:t xml:space="preserve">it is China's </w:t>
      </w:r>
      <w:r w:rsidR="00C938A7" w:rsidRPr="00932D60">
        <w:t xml:space="preserve">biggest supplier of imports and </w:t>
      </w:r>
      <w:r w:rsidR="00983249">
        <w:t>it is China’s</w:t>
      </w:r>
      <w:r w:rsidR="00C938A7" w:rsidRPr="00932D60">
        <w:t xml:space="preserve"> biggest customer for exports. </w:t>
      </w:r>
    </w:p>
    <w:p w14:paraId="4E33BD7E" w14:textId="670B6144" w:rsidR="00E13FCE" w:rsidRPr="00932D60" w:rsidRDefault="00983249" w:rsidP="00AF5C2F">
      <w:pPr>
        <w:pStyle w:val="NormalWeb"/>
        <w:shd w:val="clear" w:color="auto" w:fill="FFFFFF"/>
        <w:spacing w:before="0" w:beforeAutospacing="0" w:after="113" w:afterAutospacing="0" w:line="480" w:lineRule="auto"/>
        <w:ind w:firstLine="720"/>
      </w:pPr>
      <w:r>
        <w:t>In analysis, 25%</w:t>
      </w:r>
      <w:r w:rsidR="00C938A7" w:rsidRPr="00932D60">
        <w:t xml:space="preserve"> of Australia's manufactured imports come from China</w:t>
      </w:r>
      <w:r>
        <w:t xml:space="preserve">, </w:t>
      </w:r>
      <w:r w:rsidR="00C938A7" w:rsidRPr="00932D60">
        <w:t>13% of its exports are thermal coal to China (</w:t>
      </w:r>
      <w:r w:rsidR="00C938A7" w:rsidRPr="00932D60">
        <w:rPr>
          <w:rStyle w:val="authors"/>
        </w:rPr>
        <w:t>Min Hong</w:t>
      </w:r>
      <w:r w:rsidR="00C938A7" w:rsidRPr="00932D60">
        <w:t> </w:t>
      </w:r>
      <w:r w:rsidR="00C938A7" w:rsidRPr="00932D60">
        <w:rPr>
          <w:rStyle w:val="Date1"/>
        </w:rPr>
        <w:t>(2020)</w:t>
      </w:r>
      <w:r w:rsidR="00C938A7" w:rsidRPr="00932D60">
        <w:t xml:space="preserve">. </w:t>
      </w:r>
      <w:r>
        <w:t>This is a</w:t>
      </w:r>
      <w:r w:rsidR="00C938A7" w:rsidRPr="00932D60">
        <w:t xml:space="preserve"> two-way i</w:t>
      </w:r>
      <w:r w:rsidR="00C938A7" w:rsidRPr="00932D60">
        <w:t xml:space="preserve">nvestment relationship </w:t>
      </w:r>
      <w:r>
        <w:t xml:space="preserve">which China and Australia have developed. China has moved to developmental phase where raw materials are </w:t>
      </w:r>
      <w:r w:rsidR="00C938A7" w:rsidRPr="00932D60">
        <w:t xml:space="preserve">elaborately transformed manufactures, services, and expertise. Australia has </w:t>
      </w:r>
      <w:r>
        <w:t xml:space="preserve">consequently become </w:t>
      </w:r>
      <w:r w:rsidR="00C938A7" w:rsidRPr="00932D60">
        <w:t>potential</w:t>
      </w:r>
      <w:r>
        <w:t>ly</w:t>
      </w:r>
      <w:r w:rsidR="00C938A7" w:rsidRPr="00932D60">
        <w:t xml:space="preserve"> </w:t>
      </w:r>
      <w:r w:rsidRPr="00932D60">
        <w:t>advantage</w:t>
      </w:r>
      <w:r>
        <w:t>d</w:t>
      </w:r>
      <w:r w:rsidR="00C938A7" w:rsidRPr="00932D60">
        <w:t xml:space="preserve"> in</w:t>
      </w:r>
      <w:r w:rsidR="00C938A7" w:rsidRPr="00932D60">
        <w:t xml:space="preserve"> supply</w:t>
      </w:r>
      <w:r>
        <w:t xml:space="preserve">ing the raw materials to China and importing the finished products from China. They have a wide range of resources which are being utilized by China. </w:t>
      </w:r>
      <w:r w:rsidR="00932D60" w:rsidRPr="00932D60">
        <w:t>(</w:t>
      </w:r>
      <w:r w:rsidR="00932D60" w:rsidRPr="00932D60">
        <w:rPr>
          <w:rStyle w:val="hlfld-contribauthor"/>
        </w:rPr>
        <w:t>Olga Kyvliuk</w:t>
      </w:r>
      <w:r w:rsidR="00932D60" w:rsidRPr="00932D60">
        <w:rPr>
          <w:rStyle w:val="separator"/>
        </w:rPr>
        <w:t>, </w:t>
      </w:r>
      <w:r w:rsidR="00932D60" w:rsidRPr="00932D60">
        <w:rPr>
          <w:rStyle w:val="hlfld-contribauthor"/>
        </w:rPr>
        <w:t>Galina Zhukova</w:t>
      </w:r>
      <w:r w:rsidR="00932D60" w:rsidRPr="00932D60">
        <w:t>. (2019)</w:t>
      </w:r>
    </w:p>
    <w:p w14:paraId="497A424E" w14:textId="51A48E99" w:rsidR="001138AD" w:rsidRPr="00932D60" w:rsidRDefault="00C938A7" w:rsidP="00932D60">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lastRenderedPageBreak/>
        <w:t xml:space="preserve">The rule of law in western countries is highly absorbed in the legal system and is </w:t>
      </w:r>
      <w:r w:rsidRPr="00932D60">
        <w:rPr>
          <w:rFonts w:ascii="Times New Roman" w:hAnsi="Times New Roman" w:cs="Times New Roman"/>
          <w:sz w:val="24"/>
          <w:szCs w:val="24"/>
        </w:rPr>
        <w:t xml:space="preserve">the primary determinant of the relationships in the nations. Basing a comparison between the communist governments in </w:t>
      </w:r>
      <w:r w:rsidR="0089163E" w:rsidRPr="00932D60">
        <w:rPr>
          <w:rFonts w:ascii="Times New Roman" w:hAnsi="Times New Roman" w:cs="Times New Roman"/>
          <w:sz w:val="24"/>
          <w:szCs w:val="24"/>
        </w:rPr>
        <w:t>China</w:t>
      </w:r>
      <w:r w:rsidRPr="00932D60">
        <w:rPr>
          <w:rFonts w:ascii="Times New Roman" w:hAnsi="Times New Roman" w:cs="Times New Roman"/>
          <w:sz w:val="24"/>
          <w:szCs w:val="24"/>
        </w:rPr>
        <w:t xml:space="preserve"> with the democratic country in Australia, there is a clear view of vast differences. The differences exist between the legislature, </w:t>
      </w:r>
      <w:r w:rsidRPr="00932D60">
        <w:rPr>
          <w:rFonts w:ascii="Times New Roman" w:hAnsi="Times New Roman" w:cs="Times New Roman"/>
          <w:sz w:val="24"/>
          <w:szCs w:val="24"/>
        </w:rPr>
        <w:t xml:space="preserve">executive, and judiciary arms of governance in the two nations. Although the two nations have a common claim that they uphold the law, corruption in </w:t>
      </w:r>
      <w:r w:rsidR="0089163E" w:rsidRPr="00932D60">
        <w:rPr>
          <w:rFonts w:ascii="Times New Roman" w:hAnsi="Times New Roman" w:cs="Times New Roman"/>
          <w:sz w:val="24"/>
          <w:szCs w:val="24"/>
        </w:rPr>
        <w:t>China</w:t>
      </w:r>
      <w:r w:rsidRPr="00932D60">
        <w:rPr>
          <w:rFonts w:ascii="Times New Roman" w:hAnsi="Times New Roman" w:cs="Times New Roman"/>
          <w:sz w:val="24"/>
          <w:szCs w:val="24"/>
        </w:rPr>
        <w:t xml:space="preserve"> has thwarted the concept. As a result, there is little justice in the courts of law, and equality is </w:t>
      </w:r>
      <w:r w:rsidRPr="00932D60">
        <w:rPr>
          <w:rFonts w:ascii="Times New Roman" w:hAnsi="Times New Roman" w:cs="Times New Roman"/>
          <w:sz w:val="24"/>
          <w:szCs w:val="24"/>
        </w:rPr>
        <w:t xml:space="preserve">a thing of a tale. While the legal system in Australia is a common-law jurisdiction that is enforced across all states, </w:t>
      </w:r>
      <w:r w:rsidR="0089163E" w:rsidRPr="00932D60">
        <w:rPr>
          <w:rFonts w:ascii="Times New Roman" w:hAnsi="Times New Roman" w:cs="Times New Roman"/>
          <w:sz w:val="24"/>
          <w:szCs w:val="24"/>
        </w:rPr>
        <w:t>China</w:t>
      </w:r>
      <w:r w:rsidRPr="00932D60">
        <w:rPr>
          <w:rFonts w:ascii="Times New Roman" w:hAnsi="Times New Roman" w:cs="Times New Roman"/>
          <w:sz w:val="24"/>
          <w:szCs w:val="24"/>
        </w:rPr>
        <w:t xml:space="preserve"> legal system is based on the people's republic of </w:t>
      </w:r>
      <w:r w:rsidR="0089163E" w:rsidRPr="00932D60">
        <w:rPr>
          <w:rFonts w:ascii="Times New Roman" w:hAnsi="Times New Roman" w:cs="Times New Roman"/>
          <w:sz w:val="24"/>
          <w:szCs w:val="24"/>
        </w:rPr>
        <w:t>China</w:t>
      </w:r>
      <w:r w:rsidRPr="00932D60">
        <w:rPr>
          <w:rFonts w:ascii="Times New Roman" w:hAnsi="Times New Roman" w:cs="Times New Roman"/>
          <w:sz w:val="24"/>
          <w:szCs w:val="24"/>
        </w:rPr>
        <w:t>, primarily made from the model of civil law</w:t>
      </w:r>
      <w:r w:rsidRPr="00932D60">
        <w:rPr>
          <w:rFonts w:ascii="Times New Roman" w:hAnsi="Times New Roman" w:cs="Times New Roman"/>
          <w:sz w:val="24"/>
          <w:szCs w:val="24"/>
        </w:rPr>
        <w:t>.</w:t>
      </w:r>
      <w:r w:rsidRPr="00932D60">
        <w:rPr>
          <w:rFonts w:ascii="Times New Roman" w:hAnsi="Times New Roman" w:cs="Times New Roman"/>
          <w:sz w:val="24"/>
          <w:szCs w:val="24"/>
        </w:rPr>
        <w:t xml:space="preserve"> </w:t>
      </w:r>
    </w:p>
    <w:p w14:paraId="724E9315" w14:textId="2624FBA7" w:rsidR="001138AD" w:rsidRPr="00932D60" w:rsidRDefault="00C938A7" w:rsidP="00932D60">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t>China and Australia exercise different political systems that govern and rule their nations guided and founded under law. In China, politics take the shape of a socialist republic run by one party called the Chinese communist party headed by a general secr</w:t>
      </w:r>
      <w:r w:rsidRPr="00932D60">
        <w:rPr>
          <w:rFonts w:ascii="Times New Roman" w:hAnsi="Times New Roman" w:cs="Times New Roman"/>
          <w:sz w:val="24"/>
          <w:szCs w:val="24"/>
        </w:rPr>
        <w:t xml:space="preserve">etary who is the overall leader of the republic of </w:t>
      </w:r>
      <w:r w:rsidR="0089163E" w:rsidRPr="00932D60">
        <w:rPr>
          <w:rFonts w:ascii="Times New Roman" w:hAnsi="Times New Roman" w:cs="Times New Roman"/>
          <w:sz w:val="24"/>
          <w:szCs w:val="24"/>
        </w:rPr>
        <w:t>China</w:t>
      </w:r>
      <w:r w:rsidRPr="00932D60">
        <w:rPr>
          <w:rFonts w:ascii="Times New Roman" w:hAnsi="Times New Roman" w:cs="Times New Roman"/>
          <w:sz w:val="24"/>
          <w:szCs w:val="24"/>
        </w:rPr>
        <w:t xml:space="preserve">. The exercise of state power in the people's republic of </w:t>
      </w:r>
      <w:r w:rsidR="0089163E" w:rsidRPr="00932D60">
        <w:rPr>
          <w:rFonts w:ascii="Times New Roman" w:hAnsi="Times New Roman" w:cs="Times New Roman"/>
          <w:sz w:val="24"/>
          <w:szCs w:val="24"/>
        </w:rPr>
        <w:t>China</w:t>
      </w:r>
      <w:r w:rsidRPr="00932D60">
        <w:rPr>
          <w:rFonts w:ascii="Times New Roman" w:hAnsi="Times New Roman" w:cs="Times New Roman"/>
          <w:sz w:val="24"/>
          <w:szCs w:val="24"/>
        </w:rPr>
        <w:t xml:space="preserve"> is under the communist party and the representatives from the local governance. On the other hand, Australia is a nation that consists o</w:t>
      </w:r>
      <w:r w:rsidRPr="00932D60">
        <w:rPr>
          <w:rFonts w:ascii="Times New Roman" w:hAnsi="Times New Roman" w:cs="Times New Roman"/>
          <w:sz w:val="24"/>
          <w:szCs w:val="24"/>
        </w:rPr>
        <w:t>f a federation of six states which co-exists, having two territories that exercise self-governance. Each state has its constitution, laws, legislature, and government.  Australia has three powers of government held by different independent bodies to preven</w:t>
      </w:r>
      <w:r w:rsidRPr="00932D60">
        <w:rPr>
          <w:rFonts w:ascii="Times New Roman" w:hAnsi="Times New Roman" w:cs="Times New Roman"/>
          <w:sz w:val="24"/>
          <w:szCs w:val="24"/>
        </w:rPr>
        <w:t xml:space="preserve">t soft and oppressive governments.  The parliament makes a law, and the executive implements the law and the judiciary power of government if it enforces the law and collectively balances the state of governance. </w:t>
      </w:r>
    </w:p>
    <w:p w14:paraId="4B6D8A49" w14:textId="77777777" w:rsidR="001138AD" w:rsidRPr="00932D60" w:rsidRDefault="00C938A7" w:rsidP="00932D60">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t>Economic development in a nation has vario</w:t>
      </w:r>
      <w:r w:rsidRPr="00932D60">
        <w:rPr>
          <w:rFonts w:ascii="Times New Roman" w:hAnsi="Times New Roman" w:cs="Times New Roman"/>
          <w:sz w:val="24"/>
          <w:szCs w:val="24"/>
        </w:rPr>
        <w:t xml:space="preserve">us determinants that are interrelated and influence the process of development of the economy of a country. Determinators of the economic development of a nation are based on four factors; natural resources, human resources, </w:t>
      </w:r>
      <w:r w:rsidRPr="00932D60">
        <w:rPr>
          <w:rFonts w:ascii="Times New Roman" w:hAnsi="Times New Roman" w:cs="Times New Roman"/>
          <w:sz w:val="24"/>
          <w:szCs w:val="24"/>
        </w:rPr>
        <w:lastRenderedPageBreak/>
        <w:t>private enterprises, capital fo</w:t>
      </w:r>
      <w:r w:rsidRPr="00932D60">
        <w:rPr>
          <w:rFonts w:ascii="Times New Roman" w:hAnsi="Times New Roman" w:cs="Times New Roman"/>
          <w:sz w:val="24"/>
          <w:szCs w:val="24"/>
        </w:rPr>
        <w:t>rmation, and the level of technology</w:t>
      </w:r>
      <w:r w:rsidR="00100CD5" w:rsidRPr="00932D60">
        <w:rPr>
          <w:rFonts w:ascii="Times New Roman" w:hAnsi="Times New Roman" w:cs="Times New Roman"/>
          <w:sz w:val="24"/>
          <w:szCs w:val="24"/>
        </w:rPr>
        <w:t xml:space="preserve"> (</w:t>
      </w:r>
      <w:r w:rsidR="00100CD5" w:rsidRPr="00932D60">
        <w:rPr>
          <w:rFonts w:ascii="Times New Roman" w:hAnsi="Times New Roman" w:cs="Times New Roman"/>
          <w:sz w:val="24"/>
          <w:szCs w:val="24"/>
          <w:shd w:val="clear" w:color="auto" w:fill="FFFFFF"/>
        </w:rPr>
        <w:t>Breuer, 2018)</w:t>
      </w:r>
      <w:r w:rsidRPr="00932D60">
        <w:rPr>
          <w:rFonts w:ascii="Times New Roman" w:hAnsi="Times New Roman" w:cs="Times New Roman"/>
          <w:sz w:val="24"/>
          <w:szCs w:val="24"/>
        </w:rPr>
        <w:t xml:space="preserve">.   Based on such factors, Australia has experienced tremendous economic growth over the recent past, being ranked as the 12th largest economy based on nominal gross domestic. Compared with China, its </w:t>
      </w:r>
      <w:r w:rsidRPr="00932D60">
        <w:rPr>
          <w:rFonts w:ascii="Times New Roman" w:hAnsi="Times New Roman" w:cs="Times New Roman"/>
          <w:sz w:val="24"/>
          <w:szCs w:val="24"/>
        </w:rPr>
        <w:t>financial growth record was at 18.3 percent as of the first quarter of 2021. In China, private and semi-private enterprises have been the most significant contributors to economic growth. International trade has also played an essential part in the develop</w:t>
      </w:r>
      <w:r w:rsidRPr="00932D60">
        <w:rPr>
          <w:rFonts w:ascii="Times New Roman" w:hAnsi="Times New Roman" w:cs="Times New Roman"/>
          <w:sz w:val="24"/>
          <w:szCs w:val="24"/>
        </w:rPr>
        <w:t>ment of economic growth in China. Technology as a factor has helped countries such as China experience an increase in economic development. The Chinese government has supported advancement in technology through funding, reform, and societal status concerni</w:t>
      </w:r>
      <w:r w:rsidRPr="00932D60">
        <w:rPr>
          <w:rFonts w:ascii="Times New Roman" w:hAnsi="Times New Roman" w:cs="Times New Roman"/>
          <w:sz w:val="24"/>
          <w:szCs w:val="24"/>
        </w:rPr>
        <w:t xml:space="preserve">ng science and technology because of their essential part in the development of the social-economic level of the nation. Industries in China are getting closer to the technological frontier in various areas such as electronics and automobiles while at the </w:t>
      </w:r>
      <w:r w:rsidRPr="00932D60">
        <w:rPr>
          <w:rFonts w:ascii="Times New Roman" w:hAnsi="Times New Roman" w:cs="Times New Roman"/>
          <w:sz w:val="24"/>
          <w:szCs w:val="24"/>
        </w:rPr>
        <w:t>same time steering technology in the areas that are growing, such as nuclear energy and telecommunication technologies.</w:t>
      </w:r>
    </w:p>
    <w:p w14:paraId="445EDD86" w14:textId="77777777" w:rsidR="001138AD" w:rsidRPr="00932D60" w:rsidRDefault="00C938A7" w:rsidP="00932D60">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t>Nations across the globe have experienced economic changes, which mean the existence of a shift from one financial system to another. Th</w:t>
      </w:r>
      <w:r w:rsidRPr="00932D60">
        <w:rPr>
          <w:rFonts w:ascii="Times New Roman" w:hAnsi="Times New Roman" w:cs="Times New Roman"/>
          <w:sz w:val="24"/>
          <w:szCs w:val="24"/>
        </w:rPr>
        <w:t>e changes might shift from capitalism to communism or a mixed economy</w:t>
      </w:r>
      <w:r w:rsidR="00100CD5" w:rsidRPr="00932D60">
        <w:rPr>
          <w:rFonts w:ascii="Times New Roman" w:hAnsi="Times New Roman" w:cs="Times New Roman"/>
          <w:sz w:val="24"/>
          <w:szCs w:val="24"/>
        </w:rPr>
        <w:t xml:space="preserve"> </w:t>
      </w:r>
      <w:r w:rsidR="00100CD5" w:rsidRPr="00932D60">
        <w:rPr>
          <w:rFonts w:ascii="Times New Roman" w:hAnsi="Times New Roman" w:cs="Times New Roman"/>
          <w:sz w:val="24"/>
          <w:szCs w:val="24"/>
          <w:shd w:val="clear" w:color="auto" w:fill="FFFFFF"/>
        </w:rPr>
        <w:t>(Chang, 2017)</w:t>
      </w:r>
      <w:r w:rsidRPr="00932D60">
        <w:rPr>
          <w:rFonts w:ascii="Times New Roman" w:hAnsi="Times New Roman" w:cs="Times New Roman"/>
          <w:sz w:val="24"/>
          <w:szCs w:val="24"/>
        </w:rPr>
        <w:t>.  The modern world has experienced a transition from the industrial age to an era that is more informative.  Politically, systems are assessed in two dimensions, namely how</w:t>
      </w:r>
      <w:r w:rsidRPr="00932D60">
        <w:rPr>
          <w:rFonts w:ascii="Times New Roman" w:hAnsi="Times New Roman" w:cs="Times New Roman"/>
          <w:sz w:val="24"/>
          <w:szCs w:val="24"/>
        </w:rPr>
        <w:t xml:space="preserve"> they uphold individualism or collectivism and the degree they keep democratic or dictatorship. Collectivism is the essence of prioritizing the needs of the general society rather than the needs of a mere individual. The aspect of collectivism emphasizes t</w:t>
      </w:r>
      <w:r w:rsidRPr="00932D60">
        <w:rPr>
          <w:rFonts w:ascii="Times New Roman" w:hAnsi="Times New Roman" w:cs="Times New Roman"/>
          <w:sz w:val="24"/>
          <w:szCs w:val="24"/>
        </w:rPr>
        <w:t xml:space="preserve">he role of the state to intervene in the economic activities in the nation compared with the case of Fidel Castro's communism. Individualism is based on the principle of individual freedom in all aspects </w:t>
      </w:r>
      <w:r w:rsidRPr="00932D60">
        <w:rPr>
          <w:rFonts w:ascii="Times New Roman" w:hAnsi="Times New Roman" w:cs="Times New Roman"/>
          <w:sz w:val="24"/>
          <w:szCs w:val="24"/>
        </w:rPr>
        <w:lastRenderedPageBreak/>
        <w:t>of politics, economics, and culture. It is a transla</w:t>
      </w:r>
      <w:r w:rsidRPr="00932D60">
        <w:rPr>
          <w:rFonts w:ascii="Times New Roman" w:hAnsi="Times New Roman" w:cs="Times New Roman"/>
          <w:sz w:val="24"/>
          <w:szCs w:val="24"/>
        </w:rPr>
        <w:t>tion to advocacy for democracy and economic freedom.</w:t>
      </w:r>
    </w:p>
    <w:p w14:paraId="5BA807AD" w14:textId="503B7AF5" w:rsidR="00E13FCE" w:rsidRPr="00932D60" w:rsidRDefault="00C938A7" w:rsidP="00932D60">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t>A transitional economy is a kind of economy migrating from centrality in planning to an economy that is the free market. Transition economies enjoy liberation freedom whereby they are bestowed with the p</w:t>
      </w:r>
      <w:r w:rsidRPr="00932D60">
        <w:rPr>
          <w:rFonts w:ascii="Times New Roman" w:hAnsi="Times New Roman" w:cs="Times New Roman"/>
          <w:sz w:val="24"/>
          <w:szCs w:val="24"/>
        </w:rPr>
        <w:t>rivilege to set market prices rather than relying on the central organization to set the prices on their behalf</w:t>
      </w:r>
      <w:r w:rsidR="00100CD5" w:rsidRPr="00932D60">
        <w:rPr>
          <w:rFonts w:ascii="Times New Roman" w:hAnsi="Times New Roman" w:cs="Times New Roman"/>
          <w:sz w:val="24"/>
          <w:szCs w:val="24"/>
        </w:rPr>
        <w:t xml:space="preserve"> (</w:t>
      </w:r>
      <w:r w:rsidR="00100CD5" w:rsidRPr="00932D60">
        <w:rPr>
          <w:rFonts w:ascii="Times New Roman" w:hAnsi="Times New Roman" w:cs="Times New Roman"/>
          <w:sz w:val="24"/>
          <w:szCs w:val="24"/>
          <w:shd w:val="clear" w:color="auto" w:fill="FFFFFF"/>
        </w:rPr>
        <w:t>BMarcus, 2020)</w:t>
      </w:r>
      <w:r w:rsidRPr="00932D60">
        <w:rPr>
          <w:rFonts w:ascii="Times New Roman" w:hAnsi="Times New Roman" w:cs="Times New Roman"/>
          <w:sz w:val="24"/>
          <w:szCs w:val="24"/>
        </w:rPr>
        <w:t>. Additionally, transition economies enjoy removing trade barriers, a push towards private enterprising and resources, and creati</w:t>
      </w:r>
      <w:r w:rsidRPr="00932D60">
        <w:rPr>
          <w:rFonts w:ascii="Times New Roman" w:hAnsi="Times New Roman" w:cs="Times New Roman"/>
          <w:sz w:val="24"/>
          <w:szCs w:val="24"/>
        </w:rPr>
        <w:t>ng a financial sector to enhance the stability of macroeconomic state and personal capital movement. This is a process practiced in China, other the Soviet Union and communist bloc countries, and various third-world nations with documentation of the detail</w:t>
      </w:r>
      <w:r w:rsidRPr="00932D60">
        <w:rPr>
          <w:rFonts w:ascii="Times New Roman" w:hAnsi="Times New Roman" w:cs="Times New Roman"/>
          <w:sz w:val="24"/>
          <w:szCs w:val="24"/>
        </w:rPr>
        <w:t xml:space="preserve">s of its effects laid down. </w:t>
      </w:r>
    </w:p>
    <w:p w14:paraId="2DE7E3D9" w14:textId="764F614A" w:rsidR="00932D60" w:rsidRDefault="00C938A7" w:rsidP="00932D60">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t>In conclusion, China and Australia have been in a partnership that has helped strengthen their political and economic developments. There have been tales between the nation, for instance, in April 2013 agreement over diplomatic</w:t>
      </w:r>
      <w:r w:rsidRPr="00932D60">
        <w:rPr>
          <w:rFonts w:ascii="Times New Roman" w:hAnsi="Times New Roman" w:cs="Times New Roman"/>
          <w:sz w:val="24"/>
          <w:szCs w:val="24"/>
        </w:rPr>
        <w:t xml:space="preserve"> architecture that would involve annual leader's meetings and economic dialogues. The level of technology in both countries is increasing, proving to be a significant factor in political and economic development. Technology in Australia is shaping the poli</w:t>
      </w:r>
      <w:r w:rsidRPr="00932D60">
        <w:rPr>
          <w:rFonts w:ascii="Times New Roman" w:hAnsi="Times New Roman" w:cs="Times New Roman"/>
          <w:sz w:val="24"/>
          <w:szCs w:val="24"/>
        </w:rPr>
        <w:t xml:space="preserve">tical systems by enhancing the results of the economy towards the realization of a transition economy. The development rate in </w:t>
      </w:r>
      <w:r w:rsidR="001E7EF9" w:rsidRPr="00932D60">
        <w:rPr>
          <w:rFonts w:ascii="Times New Roman" w:hAnsi="Times New Roman" w:cs="Times New Roman"/>
          <w:sz w:val="24"/>
          <w:szCs w:val="24"/>
        </w:rPr>
        <w:t>China</w:t>
      </w:r>
      <w:r w:rsidRPr="00932D60">
        <w:rPr>
          <w:rFonts w:ascii="Times New Roman" w:hAnsi="Times New Roman" w:cs="Times New Roman"/>
          <w:sz w:val="24"/>
          <w:szCs w:val="24"/>
        </w:rPr>
        <w:t xml:space="preserve"> has experienced advantageous take from across the globe with its economy growing at high speed. The communist system in the</w:t>
      </w:r>
      <w:r w:rsidRPr="00932D60">
        <w:rPr>
          <w:rFonts w:ascii="Times New Roman" w:hAnsi="Times New Roman" w:cs="Times New Roman"/>
          <w:sz w:val="24"/>
          <w:szCs w:val="24"/>
        </w:rPr>
        <w:t xml:space="preserve"> nation has helped eradicate poverty and other misfortunes that befall citizens in other countries. Although the two nations are seen to exercise differing political and economic systems, substantial growth is felt in China and Australia.</w:t>
      </w:r>
    </w:p>
    <w:p w14:paraId="6071134A" w14:textId="02C3D5A6" w:rsidR="001138AD" w:rsidRPr="00932D60" w:rsidRDefault="00C938A7" w:rsidP="0089163E">
      <w:pPr>
        <w:spacing w:line="480" w:lineRule="auto"/>
        <w:ind w:firstLine="720"/>
        <w:rPr>
          <w:rFonts w:ascii="Times New Roman" w:hAnsi="Times New Roman" w:cs="Times New Roman"/>
          <w:sz w:val="24"/>
          <w:szCs w:val="24"/>
        </w:rPr>
      </w:pPr>
      <w:r w:rsidRPr="00932D60">
        <w:rPr>
          <w:rFonts w:ascii="Times New Roman" w:hAnsi="Times New Roman" w:cs="Times New Roman"/>
          <w:sz w:val="24"/>
          <w:szCs w:val="24"/>
        </w:rPr>
        <w:lastRenderedPageBreak/>
        <w:t>References</w:t>
      </w:r>
    </w:p>
    <w:p w14:paraId="7B0D0E79" w14:textId="77777777" w:rsidR="00932D60" w:rsidRPr="00932D60" w:rsidRDefault="00C938A7" w:rsidP="00932D60">
      <w:pPr>
        <w:spacing w:line="480" w:lineRule="auto"/>
        <w:ind w:left="720" w:hanging="720"/>
        <w:rPr>
          <w:rFonts w:ascii="Times New Roman" w:hAnsi="Times New Roman" w:cs="Times New Roman"/>
          <w:sz w:val="24"/>
          <w:szCs w:val="24"/>
          <w:shd w:val="clear" w:color="auto" w:fill="FFFFFF"/>
        </w:rPr>
      </w:pPr>
      <w:r w:rsidRPr="00932D60">
        <w:rPr>
          <w:rFonts w:ascii="Times New Roman" w:hAnsi="Times New Roman" w:cs="Times New Roman"/>
          <w:sz w:val="24"/>
          <w:szCs w:val="24"/>
          <w:shd w:val="clear" w:color="auto" w:fill="FFFFFF"/>
        </w:rPr>
        <w:t>BMarcu</w:t>
      </w:r>
      <w:r w:rsidRPr="00932D60">
        <w:rPr>
          <w:rFonts w:ascii="Times New Roman" w:hAnsi="Times New Roman" w:cs="Times New Roman"/>
          <w:sz w:val="24"/>
          <w:szCs w:val="24"/>
          <w:shd w:val="clear" w:color="auto" w:fill="FFFFFF"/>
        </w:rPr>
        <w:t>s, G. E. (2020). </w:t>
      </w:r>
      <w:r w:rsidRPr="00932D60">
        <w:rPr>
          <w:rFonts w:ascii="Times New Roman" w:hAnsi="Times New Roman" w:cs="Times New Roman"/>
          <w:i/>
          <w:iCs/>
          <w:sz w:val="24"/>
          <w:szCs w:val="24"/>
          <w:shd w:val="clear" w:color="auto" w:fill="FFFFFF"/>
        </w:rPr>
        <w:t>Contemporary problems of ethnography in the modern world-system</w:t>
      </w:r>
      <w:r w:rsidRPr="00932D60">
        <w:rPr>
          <w:rFonts w:ascii="Times New Roman" w:hAnsi="Times New Roman" w:cs="Times New Roman"/>
          <w:sz w:val="24"/>
          <w:szCs w:val="24"/>
          <w:shd w:val="clear" w:color="auto" w:fill="FFFFFF"/>
        </w:rPr>
        <w:t> (pp. 165-193). University of California Press.</w:t>
      </w:r>
    </w:p>
    <w:p w14:paraId="00259614" w14:textId="51FE60F1" w:rsidR="00932D60" w:rsidRPr="00932D60" w:rsidRDefault="00C938A7" w:rsidP="00932D60">
      <w:pPr>
        <w:spacing w:line="480" w:lineRule="auto"/>
        <w:ind w:left="720" w:hanging="720"/>
        <w:rPr>
          <w:rFonts w:ascii="Times New Roman" w:hAnsi="Times New Roman" w:cs="Times New Roman"/>
          <w:sz w:val="24"/>
          <w:szCs w:val="24"/>
          <w:shd w:val="clear" w:color="auto" w:fill="FFFFFF"/>
        </w:rPr>
      </w:pPr>
      <w:r w:rsidRPr="00932D60">
        <w:rPr>
          <w:rFonts w:ascii="Times New Roman" w:hAnsi="Times New Roman" w:cs="Times New Roman"/>
          <w:sz w:val="24"/>
          <w:szCs w:val="24"/>
          <w:shd w:val="clear" w:color="auto" w:fill="FFFFFF"/>
        </w:rPr>
        <w:t xml:space="preserve">Breuer, W., &amp; </w:t>
      </w:r>
      <w:proofErr w:type="spellStart"/>
      <w:r w:rsidRPr="00932D60">
        <w:rPr>
          <w:rFonts w:ascii="Times New Roman" w:hAnsi="Times New Roman" w:cs="Times New Roman"/>
          <w:sz w:val="24"/>
          <w:szCs w:val="24"/>
          <w:shd w:val="clear" w:color="auto" w:fill="FFFFFF"/>
        </w:rPr>
        <w:t>Pinkwart</w:t>
      </w:r>
      <w:proofErr w:type="spellEnd"/>
      <w:r w:rsidRPr="00932D60">
        <w:rPr>
          <w:rFonts w:ascii="Times New Roman" w:hAnsi="Times New Roman" w:cs="Times New Roman"/>
          <w:sz w:val="24"/>
          <w:szCs w:val="24"/>
          <w:shd w:val="clear" w:color="auto" w:fill="FFFFFF"/>
        </w:rPr>
        <w:t xml:space="preserve">, A. (2018). Venture capital and private equity finance as critical determinants of economic development. </w:t>
      </w:r>
      <w:hyperlink r:id="rId8" w:history="1">
        <w:r w:rsidRPr="00473F0A">
          <w:rPr>
            <w:rStyle w:val="Hyperlink"/>
            <w:rFonts w:ascii="Times New Roman" w:hAnsi="Times New Roman" w:cs="Times New Roman"/>
            <w:sz w:val="24"/>
            <w:szCs w:val="24"/>
            <w:shd w:val="clear" w:color="auto" w:fill="FFFFFF"/>
          </w:rPr>
          <w:t>https://doi.org/10.1007/s11573-018-0892-x</w:t>
        </w:r>
      </w:hyperlink>
    </w:p>
    <w:p w14:paraId="2419A8C2" w14:textId="31119E64" w:rsidR="00932D60" w:rsidRDefault="00C938A7" w:rsidP="00932D60">
      <w:pPr>
        <w:spacing w:line="480" w:lineRule="auto"/>
        <w:ind w:left="720" w:hanging="720"/>
        <w:rPr>
          <w:rFonts w:ascii="Times New Roman" w:hAnsi="Times New Roman" w:cs="Times New Roman"/>
          <w:sz w:val="24"/>
          <w:szCs w:val="24"/>
          <w:shd w:val="clear" w:color="auto" w:fill="FFFFFF"/>
        </w:rPr>
      </w:pPr>
      <w:r w:rsidRPr="00932D60">
        <w:rPr>
          <w:rFonts w:ascii="Times New Roman" w:hAnsi="Times New Roman" w:cs="Times New Roman"/>
          <w:sz w:val="24"/>
          <w:szCs w:val="24"/>
          <w:shd w:val="clear" w:color="auto" w:fill="FFFFFF"/>
        </w:rPr>
        <w:t>Chang, Y. C., &amp; Wang, N. (2017). The legal system for the development of marine renewable energy in China. </w:t>
      </w:r>
      <w:r w:rsidRPr="00932D60">
        <w:rPr>
          <w:rFonts w:ascii="Times New Roman" w:hAnsi="Times New Roman" w:cs="Times New Roman"/>
          <w:i/>
          <w:iCs/>
          <w:sz w:val="24"/>
          <w:szCs w:val="24"/>
          <w:shd w:val="clear" w:color="auto" w:fill="FFFFFF"/>
        </w:rPr>
        <w:t>Renewable and Sustainable Energy Reviews</w:t>
      </w:r>
      <w:r w:rsidRPr="00932D60">
        <w:rPr>
          <w:rFonts w:ascii="Times New Roman" w:hAnsi="Times New Roman" w:cs="Times New Roman"/>
          <w:sz w:val="24"/>
          <w:szCs w:val="24"/>
          <w:shd w:val="clear" w:color="auto" w:fill="FFFFFF"/>
        </w:rPr>
        <w:t>, </w:t>
      </w:r>
      <w:r w:rsidRPr="00932D60">
        <w:rPr>
          <w:rFonts w:ascii="Times New Roman" w:hAnsi="Times New Roman" w:cs="Times New Roman"/>
          <w:i/>
          <w:iCs/>
          <w:sz w:val="24"/>
          <w:szCs w:val="24"/>
          <w:shd w:val="clear" w:color="auto" w:fill="FFFFFF"/>
        </w:rPr>
        <w:t>75</w:t>
      </w:r>
      <w:r w:rsidRPr="00932D60">
        <w:rPr>
          <w:rFonts w:ascii="Times New Roman" w:hAnsi="Times New Roman" w:cs="Times New Roman"/>
          <w:sz w:val="24"/>
          <w:szCs w:val="24"/>
          <w:shd w:val="clear" w:color="auto" w:fill="FFFFFF"/>
        </w:rPr>
        <w:t xml:space="preserve">, 192-196. </w:t>
      </w:r>
      <w:hyperlink r:id="rId9" w:history="1">
        <w:r w:rsidRPr="00473F0A">
          <w:rPr>
            <w:rStyle w:val="Hyperlink"/>
            <w:rFonts w:ascii="Times New Roman" w:hAnsi="Times New Roman" w:cs="Times New Roman"/>
            <w:sz w:val="24"/>
            <w:szCs w:val="24"/>
            <w:shd w:val="clear" w:color="auto" w:fill="FFFFFF"/>
          </w:rPr>
          <w:t>https://doi.org/10.1016/j.rser.2016.10.063</w:t>
        </w:r>
      </w:hyperlink>
    </w:p>
    <w:p w14:paraId="6221F186" w14:textId="77777777" w:rsidR="00932D60" w:rsidRPr="00932D60" w:rsidRDefault="00C938A7" w:rsidP="00932D60">
      <w:pPr>
        <w:shd w:val="clear" w:color="auto" w:fill="FFFFFF"/>
        <w:spacing w:after="0" w:afterAutospacing="1" w:line="480" w:lineRule="auto"/>
        <w:ind w:left="720" w:hanging="720"/>
        <w:rPr>
          <w:rFonts w:ascii="Times New Roman" w:hAnsi="Times New Roman" w:cs="Times New Roman"/>
          <w:sz w:val="24"/>
          <w:szCs w:val="24"/>
        </w:rPr>
      </w:pPr>
      <w:r w:rsidRPr="00932D60">
        <w:rPr>
          <w:rStyle w:val="hlfld-contribauthor"/>
          <w:rFonts w:ascii="Times New Roman" w:hAnsi="Times New Roman" w:cs="Times New Roman"/>
          <w:sz w:val="24"/>
          <w:szCs w:val="24"/>
        </w:rPr>
        <w:t>Jian Li</w:t>
      </w:r>
      <w:r w:rsidRPr="00932D60">
        <w:rPr>
          <w:rFonts w:ascii="Times New Roman" w:hAnsi="Times New Roman" w:cs="Times New Roman"/>
          <w:sz w:val="24"/>
          <w:szCs w:val="24"/>
        </w:rPr>
        <w:t>. (2020). Glimpses of Internationalizing Higher Education for Creating World-Class Universities in China: The Perspectives of Stakeholde</w:t>
      </w:r>
      <w:r w:rsidRPr="00932D60">
        <w:rPr>
          <w:rFonts w:ascii="Times New Roman" w:hAnsi="Times New Roman" w:cs="Times New Roman"/>
          <w:sz w:val="24"/>
          <w:szCs w:val="24"/>
        </w:rPr>
        <w:t>rs. Comprehensive Global Competence for World-Class Universities in China pages 61-73.</w:t>
      </w:r>
    </w:p>
    <w:p w14:paraId="4B3B90CC" w14:textId="73644EFC" w:rsidR="00932D60" w:rsidRDefault="00C938A7" w:rsidP="00932D60">
      <w:pPr>
        <w:shd w:val="clear" w:color="auto" w:fill="FFFFFF"/>
        <w:spacing w:after="0" w:afterAutospacing="1" w:line="480" w:lineRule="auto"/>
        <w:ind w:left="720" w:hanging="720"/>
        <w:rPr>
          <w:rStyle w:val="doilink"/>
          <w:rFonts w:ascii="Times New Roman" w:hAnsi="Times New Roman" w:cs="Times New Roman"/>
          <w:sz w:val="24"/>
          <w:szCs w:val="24"/>
        </w:rPr>
      </w:pPr>
      <w:r w:rsidRPr="00932D60">
        <w:rPr>
          <w:rStyle w:val="authors"/>
          <w:rFonts w:ascii="Times New Roman" w:hAnsi="Times New Roman" w:cs="Times New Roman"/>
          <w:sz w:val="24"/>
          <w:szCs w:val="24"/>
        </w:rPr>
        <w:t>Min Hong</w:t>
      </w:r>
      <w:r w:rsidRPr="00932D60">
        <w:rPr>
          <w:rFonts w:ascii="Times New Roman" w:hAnsi="Times New Roman" w:cs="Times New Roman"/>
          <w:sz w:val="24"/>
          <w:szCs w:val="24"/>
        </w:rPr>
        <w:t> </w:t>
      </w:r>
      <w:r w:rsidRPr="00932D60">
        <w:rPr>
          <w:rStyle w:val="Date1"/>
          <w:rFonts w:ascii="Times New Roman" w:hAnsi="Times New Roman" w:cs="Times New Roman"/>
          <w:sz w:val="24"/>
          <w:szCs w:val="24"/>
        </w:rPr>
        <w:t>(2020)</w:t>
      </w:r>
      <w:r w:rsidRPr="00932D60">
        <w:rPr>
          <w:rFonts w:ascii="Times New Roman" w:hAnsi="Times New Roman" w:cs="Times New Roman"/>
          <w:sz w:val="24"/>
          <w:szCs w:val="24"/>
        </w:rPr>
        <w:t> </w:t>
      </w:r>
      <w:r w:rsidRPr="00932D60">
        <w:rPr>
          <w:rStyle w:val="arttitle"/>
          <w:rFonts w:ascii="Times New Roman" w:hAnsi="Times New Roman" w:cs="Times New Roman"/>
          <w:sz w:val="24"/>
          <w:szCs w:val="24"/>
        </w:rPr>
        <w:t>A comparative study of the internationalization of higher education policy in Australia and China (2008–2015),</w:t>
      </w:r>
      <w:r w:rsidRPr="00932D60">
        <w:rPr>
          <w:rFonts w:ascii="Times New Roman" w:hAnsi="Times New Roman" w:cs="Times New Roman"/>
          <w:sz w:val="24"/>
          <w:szCs w:val="24"/>
        </w:rPr>
        <w:t> </w:t>
      </w:r>
      <w:r w:rsidRPr="00932D60">
        <w:rPr>
          <w:rStyle w:val="serialtitle"/>
          <w:rFonts w:ascii="Times New Roman" w:hAnsi="Times New Roman" w:cs="Times New Roman"/>
          <w:sz w:val="24"/>
          <w:szCs w:val="24"/>
        </w:rPr>
        <w:t>Studies in Higher Education,</w:t>
      </w:r>
      <w:r w:rsidRPr="00932D60">
        <w:rPr>
          <w:rFonts w:ascii="Times New Roman" w:hAnsi="Times New Roman" w:cs="Times New Roman"/>
          <w:sz w:val="24"/>
          <w:szCs w:val="24"/>
        </w:rPr>
        <w:t> </w:t>
      </w:r>
      <w:r w:rsidRPr="00932D60">
        <w:rPr>
          <w:rStyle w:val="volumeissue"/>
          <w:rFonts w:ascii="Times New Roman" w:hAnsi="Times New Roman" w:cs="Times New Roman"/>
          <w:sz w:val="24"/>
          <w:szCs w:val="24"/>
        </w:rPr>
        <w:t>45:4,</w:t>
      </w:r>
      <w:r w:rsidRPr="00932D60">
        <w:rPr>
          <w:rFonts w:ascii="Times New Roman" w:hAnsi="Times New Roman" w:cs="Times New Roman"/>
          <w:sz w:val="24"/>
          <w:szCs w:val="24"/>
        </w:rPr>
        <w:t> </w:t>
      </w:r>
      <w:r w:rsidRPr="00932D60">
        <w:rPr>
          <w:rStyle w:val="pagerange"/>
          <w:rFonts w:ascii="Times New Roman" w:hAnsi="Times New Roman" w:cs="Times New Roman"/>
          <w:sz w:val="24"/>
          <w:szCs w:val="24"/>
        </w:rPr>
        <w:t>768-779,</w:t>
      </w:r>
      <w:r w:rsidRPr="00932D60">
        <w:rPr>
          <w:rFonts w:ascii="Times New Roman" w:hAnsi="Times New Roman" w:cs="Times New Roman"/>
          <w:sz w:val="24"/>
          <w:szCs w:val="24"/>
        </w:rPr>
        <w:t> </w:t>
      </w:r>
      <w:r w:rsidRPr="00932D60">
        <w:rPr>
          <w:rStyle w:val="doilink"/>
          <w:rFonts w:ascii="Times New Roman" w:hAnsi="Times New Roman" w:cs="Times New Roman"/>
          <w:sz w:val="24"/>
          <w:szCs w:val="24"/>
        </w:rPr>
        <w:t>DOI: </w:t>
      </w:r>
      <w:hyperlink r:id="rId10" w:history="1">
        <w:r w:rsidRPr="00932D60">
          <w:rPr>
            <w:rStyle w:val="Hyperlink"/>
            <w:rFonts w:ascii="Times New Roman" w:hAnsi="Times New Roman" w:cs="Times New Roman"/>
            <w:color w:val="auto"/>
            <w:sz w:val="24"/>
            <w:szCs w:val="24"/>
          </w:rPr>
          <w:t>10.1080/03075079.2018.1553154</w:t>
        </w:r>
      </w:hyperlink>
    </w:p>
    <w:p w14:paraId="472ECA42" w14:textId="77777777" w:rsidR="00932D60" w:rsidRPr="00932D60" w:rsidRDefault="00C938A7" w:rsidP="00932D60">
      <w:pPr>
        <w:shd w:val="clear" w:color="auto" w:fill="FFFFFF"/>
        <w:spacing w:after="0" w:afterAutospacing="1" w:line="480" w:lineRule="auto"/>
        <w:ind w:left="720" w:hanging="720"/>
        <w:rPr>
          <w:rFonts w:ascii="Times New Roman" w:hAnsi="Times New Roman" w:cs="Times New Roman"/>
          <w:sz w:val="24"/>
          <w:szCs w:val="24"/>
        </w:rPr>
      </w:pPr>
      <w:r w:rsidRPr="00932D60">
        <w:rPr>
          <w:rStyle w:val="hlfld-contribauthor"/>
          <w:rFonts w:ascii="Times New Roman" w:hAnsi="Times New Roman" w:cs="Times New Roman"/>
          <w:sz w:val="24"/>
          <w:szCs w:val="24"/>
        </w:rPr>
        <w:t>Olga Kyvliuk</w:t>
      </w:r>
      <w:r w:rsidRPr="00932D60">
        <w:rPr>
          <w:rStyle w:val="separator"/>
          <w:rFonts w:ascii="Times New Roman" w:hAnsi="Times New Roman" w:cs="Times New Roman"/>
          <w:sz w:val="24"/>
          <w:szCs w:val="24"/>
        </w:rPr>
        <w:t>, </w:t>
      </w:r>
      <w:r w:rsidRPr="00932D60">
        <w:rPr>
          <w:rStyle w:val="hlfld-contribauthor"/>
          <w:rFonts w:ascii="Times New Roman" w:hAnsi="Times New Roman" w:cs="Times New Roman"/>
          <w:sz w:val="24"/>
          <w:szCs w:val="24"/>
        </w:rPr>
        <w:t>Galina Zhukova</w:t>
      </w:r>
      <w:r w:rsidRPr="00932D60">
        <w:rPr>
          <w:rFonts w:ascii="Times New Roman" w:hAnsi="Times New Roman" w:cs="Times New Roman"/>
          <w:sz w:val="24"/>
          <w:szCs w:val="24"/>
        </w:rPr>
        <w:t>. (2019) MODERNIZATION OF SCHOOL EDUCATION IN UKRAINE: WAYS OF INTERNATIONALIZATION. </w:t>
      </w:r>
      <w:r w:rsidRPr="00932D60">
        <w:rPr>
          <w:rStyle w:val="nlmsource"/>
          <w:rFonts w:ascii="Times New Roman" w:hAnsi="Times New Roman" w:cs="Times New Roman"/>
          <w:i/>
          <w:iCs/>
          <w:sz w:val="24"/>
          <w:szCs w:val="24"/>
        </w:rPr>
        <w:t>Educational Discourse: a collection o</w:t>
      </w:r>
      <w:r w:rsidRPr="00932D60">
        <w:rPr>
          <w:rStyle w:val="nlmsource"/>
          <w:rFonts w:ascii="Times New Roman" w:hAnsi="Times New Roman" w:cs="Times New Roman"/>
          <w:i/>
          <w:iCs/>
          <w:sz w:val="24"/>
          <w:szCs w:val="24"/>
        </w:rPr>
        <w:t>f scientific papers</w:t>
      </w:r>
      <w:r w:rsidRPr="00932D60">
        <w:rPr>
          <w:rFonts w:ascii="Times New Roman" w:hAnsi="Times New Roman" w:cs="Times New Roman"/>
          <w:sz w:val="24"/>
          <w:szCs w:val="24"/>
        </w:rPr>
        <w:t>:11(3), pages 20-33.</w:t>
      </w:r>
    </w:p>
    <w:sectPr w:rsidR="00932D60" w:rsidRPr="00932D6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841D" w14:textId="77777777" w:rsidR="00C938A7" w:rsidRDefault="00C938A7">
      <w:pPr>
        <w:spacing w:after="0" w:line="240" w:lineRule="auto"/>
      </w:pPr>
      <w:r>
        <w:separator/>
      </w:r>
    </w:p>
  </w:endnote>
  <w:endnote w:type="continuationSeparator" w:id="0">
    <w:p w14:paraId="199AC05A" w14:textId="77777777" w:rsidR="00C938A7" w:rsidRDefault="00C9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F718" w14:textId="77777777" w:rsidR="00C938A7" w:rsidRDefault="00C938A7">
      <w:pPr>
        <w:spacing w:after="0" w:line="240" w:lineRule="auto"/>
      </w:pPr>
      <w:r>
        <w:separator/>
      </w:r>
    </w:p>
  </w:footnote>
  <w:footnote w:type="continuationSeparator" w:id="0">
    <w:p w14:paraId="3629F7DD" w14:textId="77777777" w:rsidR="00C938A7" w:rsidRDefault="00C93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3C21" w14:textId="77777777" w:rsidR="00115478" w:rsidRDefault="00C938A7">
    <w:pPr>
      <w:pStyle w:val="Header"/>
      <w:jc w:val="right"/>
    </w:pPr>
    <w:r w:rsidRPr="000B62D7">
      <w:rPr>
        <w:rFonts w:ascii="Times New Roman" w:hAnsi="Times New Roman" w:cs="Times New Roman"/>
        <w:sz w:val="24"/>
        <w:szCs w:val="24"/>
      </w:rPr>
      <w:t>POLITICAL AND ECONOMIC DEVELOPMENT IN CHINA AND AUSTRALIA</w:t>
    </w:r>
    <w:r>
      <w:tab/>
    </w:r>
    <w:r>
      <w:tab/>
    </w:r>
    <w:sdt>
      <w:sdtPr>
        <w:id w:val="689320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64B8D">
          <w:rPr>
            <w:noProof/>
          </w:rPr>
          <w:t>2</w:t>
        </w:r>
        <w:r>
          <w:rPr>
            <w:noProof/>
          </w:rPr>
          <w:fldChar w:fldCharType="end"/>
        </w:r>
      </w:sdtContent>
    </w:sdt>
  </w:p>
  <w:p w14:paraId="3AEF9129" w14:textId="77777777" w:rsidR="00115478" w:rsidRDefault="00115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860BC"/>
    <w:multiLevelType w:val="multilevel"/>
    <w:tmpl w:val="AE6C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1D"/>
    <w:rsid w:val="0003596F"/>
    <w:rsid w:val="000520AD"/>
    <w:rsid w:val="000B62D7"/>
    <w:rsid w:val="000D1774"/>
    <w:rsid w:val="00100CD5"/>
    <w:rsid w:val="001138AD"/>
    <w:rsid w:val="00115478"/>
    <w:rsid w:val="001E7EF9"/>
    <w:rsid w:val="00264B8D"/>
    <w:rsid w:val="002763C8"/>
    <w:rsid w:val="0028315D"/>
    <w:rsid w:val="00473F0A"/>
    <w:rsid w:val="0048538D"/>
    <w:rsid w:val="004A5B7B"/>
    <w:rsid w:val="00504739"/>
    <w:rsid w:val="005B154D"/>
    <w:rsid w:val="00600D78"/>
    <w:rsid w:val="006349C0"/>
    <w:rsid w:val="006E051D"/>
    <w:rsid w:val="007248B5"/>
    <w:rsid w:val="00734D53"/>
    <w:rsid w:val="007E37F9"/>
    <w:rsid w:val="0089163E"/>
    <w:rsid w:val="00932D60"/>
    <w:rsid w:val="009330A1"/>
    <w:rsid w:val="00983249"/>
    <w:rsid w:val="009A486E"/>
    <w:rsid w:val="00AF5C2F"/>
    <w:rsid w:val="00AF66FD"/>
    <w:rsid w:val="00B209D3"/>
    <w:rsid w:val="00B458AF"/>
    <w:rsid w:val="00C938A7"/>
    <w:rsid w:val="00D75C14"/>
    <w:rsid w:val="00DF4E1A"/>
    <w:rsid w:val="00E13FCE"/>
    <w:rsid w:val="00E408BB"/>
    <w:rsid w:val="00F22BDD"/>
    <w:rsid w:val="00F2655C"/>
    <w:rsid w:val="00FD3574"/>
    <w:rsid w:val="00FD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AEF0"/>
  <w15:docId w15:val="{CEC5AE0E-9325-40A5-9C75-1201A887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8AD"/>
    <w:rPr>
      <w:color w:val="0000FF" w:themeColor="hyperlink"/>
      <w:u w:val="single"/>
    </w:rPr>
  </w:style>
  <w:style w:type="paragraph" w:styleId="Header">
    <w:name w:val="header"/>
    <w:basedOn w:val="Normal"/>
    <w:link w:val="HeaderChar"/>
    <w:uiPriority w:val="99"/>
    <w:unhideWhenUsed/>
    <w:rsid w:val="0011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478"/>
  </w:style>
  <w:style w:type="paragraph" w:styleId="Footer">
    <w:name w:val="footer"/>
    <w:basedOn w:val="Normal"/>
    <w:link w:val="FooterChar"/>
    <w:uiPriority w:val="99"/>
    <w:unhideWhenUsed/>
    <w:rsid w:val="0011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478"/>
  </w:style>
  <w:style w:type="paragraph" w:styleId="NormalWeb">
    <w:name w:val="Normal (Web)"/>
    <w:basedOn w:val="Normal"/>
    <w:uiPriority w:val="99"/>
    <w:unhideWhenUsed/>
    <w:rsid w:val="00E13F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DefaultParagraphFont"/>
    <w:rsid w:val="00E13FCE"/>
  </w:style>
  <w:style w:type="character" w:customStyle="1" w:styleId="Date1">
    <w:name w:val="Date1"/>
    <w:basedOn w:val="DefaultParagraphFont"/>
    <w:rsid w:val="00E13FCE"/>
  </w:style>
  <w:style w:type="character" w:customStyle="1" w:styleId="arttitle">
    <w:name w:val="art_title"/>
    <w:basedOn w:val="DefaultParagraphFont"/>
    <w:rsid w:val="00E13FCE"/>
  </w:style>
  <w:style w:type="character" w:customStyle="1" w:styleId="serialtitle">
    <w:name w:val="serial_title"/>
    <w:basedOn w:val="DefaultParagraphFont"/>
    <w:rsid w:val="00E13FCE"/>
  </w:style>
  <w:style w:type="character" w:customStyle="1" w:styleId="volumeissue">
    <w:name w:val="volume_issue"/>
    <w:basedOn w:val="DefaultParagraphFont"/>
    <w:rsid w:val="00E13FCE"/>
  </w:style>
  <w:style w:type="character" w:customStyle="1" w:styleId="pagerange">
    <w:name w:val="page_range"/>
    <w:basedOn w:val="DefaultParagraphFont"/>
    <w:rsid w:val="00E13FCE"/>
  </w:style>
  <w:style w:type="character" w:customStyle="1" w:styleId="doilink">
    <w:name w:val="doi_link"/>
    <w:basedOn w:val="DefaultParagraphFont"/>
    <w:rsid w:val="00E13FCE"/>
  </w:style>
  <w:style w:type="character" w:customStyle="1" w:styleId="hlfld-contribauthor">
    <w:name w:val="hlfld-contribauthor"/>
    <w:basedOn w:val="DefaultParagraphFont"/>
    <w:rsid w:val="00E13FCE"/>
  </w:style>
  <w:style w:type="character" w:customStyle="1" w:styleId="separator">
    <w:name w:val="separator"/>
    <w:basedOn w:val="DefaultParagraphFont"/>
    <w:rsid w:val="00E13FCE"/>
  </w:style>
  <w:style w:type="character" w:customStyle="1" w:styleId="nlmsource">
    <w:name w:val="nlm_source"/>
    <w:basedOn w:val="DefaultParagraphFont"/>
    <w:rsid w:val="00E13FCE"/>
  </w:style>
  <w:style w:type="character" w:customStyle="1" w:styleId="UnresolvedMention1">
    <w:name w:val="Unresolved Mention1"/>
    <w:basedOn w:val="DefaultParagraphFont"/>
    <w:uiPriority w:val="99"/>
    <w:semiHidden/>
    <w:unhideWhenUsed/>
    <w:rsid w:val="00932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573-018-0892-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80/03075079.2018.1553154" TargetMode="External"/><Relationship Id="rId4" Type="http://schemas.openxmlformats.org/officeDocument/2006/relationships/settings" Target="settings.xml"/><Relationship Id="rId9" Type="http://schemas.openxmlformats.org/officeDocument/2006/relationships/hyperlink" Target="https://doi.org/10.1016/j.rser.2016.1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E0FE-7D4B-4CB3-B546-44A561BA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9</cp:revision>
  <cp:lastPrinted>2021-07-19T03:42:00Z</cp:lastPrinted>
  <dcterms:created xsi:type="dcterms:W3CDTF">2021-07-08T05:14:00Z</dcterms:created>
  <dcterms:modified xsi:type="dcterms:W3CDTF">2021-07-19T05:16:00Z</dcterms:modified>
</cp:coreProperties>
</file>